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>
    <v:background id="_x0000_s1025" o:bwmode="white" fillcolor="#fff2cc [663]" o:targetscreensize="1024,768">
      <v:fill color2="fill lighten(51)" method="linear sigma" type="gradient"/>
    </v:background>
  </w:background>
  <w:body>
    <w:bookmarkStart w:id="0" w:name="_GoBack"/>
    <w:bookmarkEnd w:id="0"/>
    <w:p w:rsidR="00D3013D" w:rsidRPr="00C74349" w:rsidRDefault="00A57C6D" w:rsidP="009E6FC6">
      <w:pPr>
        <w:tabs>
          <w:tab w:val="left" w:pos="8000"/>
        </w:tabs>
        <w:rPr>
          <w:rFonts w:asciiTheme="minorHAnsi" w:hAnsiTheme="minorHAnsi" w:cs="Arial"/>
          <w:b/>
          <w:color w:val="000080"/>
          <w:sz w:val="56"/>
          <w:szCs w:val="56"/>
        </w:rPr>
      </w:pPr>
      <w:r>
        <w:rPr>
          <w:rFonts w:asciiTheme="minorHAnsi" w:hAnsiTheme="minorHAnsi" w:cs="Arial"/>
          <w:b/>
          <w:noProof/>
          <w:color w:val="000080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5171440</wp:posOffset>
                </wp:positionH>
                <wp:positionV relativeFrom="paragraph">
                  <wp:posOffset>0</wp:posOffset>
                </wp:positionV>
                <wp:extent cx="2656205" cy="14147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6" w:rsidRDefault="004D56F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473325" cy="1323340"/>
                                  <wp:effectExtent l="19050" t="0" r="3175" b="0"/>
                                  <wp:docPr id="2" name="Picture 1" descr="NS4L bi lingual logo T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S4L bi lingual logo TM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3325" cy="1323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2pt;margin-top:0;width:209.15pt;height:111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" stroked="f">
                <v:textbox style="mso-fit-shape-to-text:t">
                  <w:txbxContent>
                    <w:p w:rsidR="00BD6E16" w:rsidRDefault="004D56F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473325" cy="1323340"/>
                            <wp:effectExtent l="19050" t="0" r="3175" b="0"/>
                            <wp:docPr id="2" name="Picture 1" descr="NS4L bi lingual logo T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S4L bi lingual logo TM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3325" cy="1323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3013D" w:rsidRPr="00C74349">
        <w:rPr>
          <w:rFonts w:asciiTheme="minorHAnsi" w:hAnsiTheme="minorHAnsi" w:cs="Arial"/>
          <w:b/>
          <w:color w:val="000080"/>
          <w:sz w:val="56"/>
          <w:szCs w:val="56"/>
        </w:rPr>
        <w:t>Community Food and Nutrition Skills</w:t>
      </w:r>
      <w:r w:rsidR="00C74349">
        <w:rPr>
          <w:rFonts w:asciiTheme="minorHAnsi" w:hAnsiTheme="minorHAnsi" w:cs="Arial"/>
          <w:b/>
          <w:color w:val="000080"/>
          <w:sz w:val="56"/>
          <w:szCs w:val="56"/>
        </w:rPr>
        <w:t xml:space="preserve"> Course</w:t>
      </w:r>
    </w:p>
    <w:p w:rsidR="00C74349" w:rsidRPr="00B87E9B" w:rsidRDefault="00C74349" w:rsidP="009E6FC6">
      <w:pPr>
        <w:tabs>
          <w:tab w:val="left" w:pos="8000"/>
        </w:tabs>
        <w:rPr>
          <w:rFonts w:asciiTheme="minorHAnsi" w:hAnsiTheme="minorHAnsi" w:cs="Arial"/>
          <w:b/>
          <w:color w:val="000080"/>
          <w:sz w:val="18"/>
          <w:szCs w:val="18"/>
        </w:rPr>
      </w:pPr>
    </w:p>
    <w:p w:rsidR="00D3013D" w:rsidRPr="00C74349" w:rsidRDefault="00D3013D" w:rsidP="009E6FC6">
      <w:pPr>
        <w:tabs>
          <w:tab w:val="left" w:pos="8000"/>
        </w:tabs>
        <w:rPr>
          <w:rFonts w:asciiTheme="minorHAnsi" w:hAnsiTheme="minorHAnsi" w:cs="Arial"/>
          <w:b/>
          <w:color w:val="000080"/>
          <w:sz w:val="36"/>
          <w:szCs w:val="36"/>
        </w:rPr>
      </w:pPr>
      <w:proofErr w:type="spellStart"/>
      <w:r w:rsidRPr="00C74349">
        <w:rPr>
          <w:rFonts w:asciiTheme="minorHAnsi" w:hAnsiTheme="minorHAnsi" w:cs="Arial"/>
          <w:b/>
          <w:color w:val="000080"/>
          <w:sz w:val="36"/>
          <w:szCs w:val="36"/>
        </w:rPr>
        <w:t>Agored</w:t>
      </w:r>
      <w:proofErr w:type="spellEnd"/>
      <w:r w:rsidRPr="00C74349">
        <w:rPr>
          <w:rFonts w:asciiTheme="minorHAnsi" w:hAnsiTheme="minorHAnsi" w:cs="Arial"/>
          <w:b/>
          <w:color w:val="000080"/>
          <w:sz w:val="36"/>
          <w:szCs w:val="36"/>
        </w:rPr>
        <w:t xml:space="preserve"> </w:t>
      </w:r>
      <w:proofErr w:type="spellStart"/>
      <w:r w:rsidRPr="00C74349">
        <w:rPr>
          <w:rFonts w:asciiTheme="minorHAnsi" w:hAnsiTheme="minorHAnsi" w:cs="Arial"/>
          <w:b/>
          <w:color w:val="000080"/>
          <w:sz w:val="36"/>
          <w:szCs w:val="36"/>
        </w:rPr>
        <w:t>Cymru</w:t>
      </w:r>
      <w:proofErr w:type="spellEnd"/>
      <w:r w:rsidRPr="00C74349">
        <w:rPr>
          <w:rFonts w:asciiTheme="minorHAnsi" w:hAnsiTheme="minorHAnsi" w:cs="Arial"/>
          <w:b/>
          <w:color w:val="000080"/>
          <w:sz w:val="36"/>
          <w:szCs w:val="36"/>
        </w:rPr>
        <w:t xml:space="preserve"> accredited (Level 2, 3 credits)</w:t>
      </w:r>
    </w:p>
    <w:p w:rsidR="003E6447" w:rsidRDefault="003E6447" w:rsidP="009E6FC6">
      <w:pPr>
        <w:tabs>
          <w:tab w:val="left" w:pos="8000"/>
        </w:tabs>
        <w:rPr>
          <w:rFonts w:asciiTheme="minorHAnsi" w:hAnsiTheme="minorHAnsi" w:cs="Arial"/>
          <w:b/>
          <w:color w:val="000080"/>
          <w:sz w:val="24"/>
          <w:szCs w:val="24"/>
        </w:rPr>
      </w:pPr>
    </w:p>
    <w:p w:rsidR="003E6447" w:rsidRDefault="003E6447" w:rsidP="009E6FC6">
      <w:pPr>
        <w:tabs>
          <w:tab w:val="left" w:pos="8000"/>
        </w:tabs>
        <w:rPr>
          <w:rFonts w:asciiTheme="minorHAnsi" w:hAnsiTheme="minorHAnsi" w:cs="Arial"/>
          <w:b/>
          <w:color w:val="000080"/>
          <w:sz w:val="24"/>
          <w:szCs w:val="24"/>
        </w:rPr>
      </w:pPr>
    </w:p>
    <w:p w:rsidR="00D3013D" w:rsidRPr="00525E1D" w:rsidRDefault="00D3013D" w:rsidP="009E6FC6">
      <w:pPr>
        <w:tabs>
          <w:tab w:val="left" w:pos="8000"/>
        </w:tabs>
        <w:rPr>
          <w:rFonts w:asciiTheme="minorHAnsi" w:hAnsiTheme="minorHAnsi" w:cs="Arial"/>
          <w:b/>
          <w:color w:val="4472C4" w:themeColor="accent5"/>
          <w:sz w:val="32"/>
          <w:szCs w:val="32"/>
        </w:rPr>
      </w:pPr>
      <w:r w:rsidRPr="00525E1D">
        <w:rPr>
          <w:rFonts w:asciiTheme="minorHAnsi" w:hAnsiTheme="minorHAnsi" w:cs="Arial"/>
          <w:b/>
          <w:color w:val="4472C4" w:themeColor="accent5"/>
          <w:sz w:val="32"/>
          <w:szCs w:val="32"/>
        </w:rPr>
        <w:t>Want to know more about food and nutrition?</w:t>
      </w:r>
    </w:p>
    <w:p w:rsidR="00C74349" w:rsidRPr="00B310FB" w:rsidRDefault="00C74349" w:rsidP="009E6FC6">
      <w:pPr>
        <w:tabs>
          <w:tab w:val="left" w:pos="8000"/>
        </w:tabs>
        <w:rPr>
          <w:rFonts w:asciiTheme="minorHAnsi" w:hAnsiTheme="minorHAnsi" w:cs="Arial"/>
          <w:b/>
          <w:color w:val="000080"/>
          <w:sz w:val="16"/>
          <w:szCs w:val="16"/>
        </w:rPr>
      </w:pPr>
    </w:p>
    <w:p w:rsidR="009E6FC6" w:rsidRPr="004E7113" w:rsidRDefault="009E6FC6" w:rsidP="009E6FC6">
      <w:pPr>
        <w:tabs>
          <w:tab w:val="left" w:pos="8000"/>
        </w:tabs>
        <w:rPr>
          <w:rFonts w:asciiTheme="minorHAnsi" w:hAnsiTheme="minorHAnsi" w:cs="Arial"/>
          <w:b/>
          <w:color w:val="000080"/>
          <w:sz w:val="24"/>
          <w:szCs w:val="24"/>
        </w:rPr>
      </w:pPr>
      <w:r w:rsidRPr="004E7113">
        <w:rPr>
          <w:rFonts w:asciiTheme="minorHAnsi" w:hAnsiTheme="minorHAnsi" w:cs="Arial"/>
          <w:b/>
          <w:color w:val="000080"/>
          <w:sz w:val="24"/>
          <w:szCs w:val="24"/>
        </w:rPr>
        <w:t>What is the course about?</w:t>
      </w:r>
    </w:p>
    <w:p w:rsidR="004E7113" w:rsidRPr="004E7113" w:rsidRDefault="009E6FC6" w:rsidP="009E6FC6">
      <w:pPr>
        <w:pStyle w:val="BodyTextIndent"/>
        <w:ind w:left="0"/>
        <w:rPr>
          <w:rFonts w:asciiTheme="minorHAnsi" w:hAnsiTheme="minorHAnsi" w:cs="Arial"/>
          <w:sz w:val="24"/>
          <w:szCs w:val="24"/>
        </w:rPr>
      </w:pPr>
      <w:r w:rsidRPr="004E7113">
        <w:rPr>
          <w:rFonts w:asciiTheme="minorHAnsi" w:hAnsiTheme="minorHAnsi" w:cs="Arial"/>
          <w:sz w:val="24"/>
          <w:szCs w:val="24"/>
        </w:rPr>
        <w:t>The course aims to increase knowledge and skills in food and nutrition</w:t>
      </w:r>
      <w:r w:rsidR="00E92A66">
        <w:rPr>
          <w:rFonts w:asciiTheme="minorHAnsi" w:hAnsiTheme="minorHAnsi" w:cs="Arial"/>
          <w:sz w:val="24"/>
          <w:szCs w:val="24"/>
        </w:rPr>
        <w:t xml:space="preserve">. </w:t>
      </w:r>
      <w:r w:rsidRPr="004E7113">
        <w:rPr>
          <w:rFonts w:asciiTheme="minorHAnsi" w:hAnsiTheme="minorHAnsi" w:cs="Arial"/>
          <w:sz w:val="24"/>
          <w:szCs w:val="24"/>
        </w:rPr>
        <w:t>Following the course, participants will be able to pass on basic, up-to-date information to th</w:t>
      </w:r>
      <w:r w:rsidR="006C5389">
        <w:rPr>
          <w:rFonts w:asciiTheme="minorHAnsi" w:hAnsiTheme="minorHAnsi" w:cs="Arial"/>
          <w:sz w:val="24"/>
          <w:szCs w:val="24"/>
        </w:rPr>
        <w:t xml:space="preserve">ose </w:t>
      </w:r>
      <w:r w:rsidRPr="004E7113">
        <w:rPr>
          <w:rFonts w:asciiTheme="minorHAnsi" w:hAnsiTheme="minorHAnsi" w:cs="Arial"/>
          <w:sz w:val="24"/>
          <w:szCs w:val="24"/>
        </w:rPr>
        <w:t>they work with</w:t>
      </w:r>
      <w:r w:rsidR="004E7113" w:rsidRPr="004E7113">
        <w:rPr>
          <w:rFonts w:asciiTheme="minorHAnsi" w:hAnsiTheme="minorHAnsi" w:cs="Arial"/>
          <w:sz w:val="24"/>
          <w:szCs w:val="24"/>
        </w:rPr>
        <w:t xml:space="preserve"> and support them to eat well</w:t>
      </w:r>
      <w:r w:rsidRPr="004E7113">
        <w:rPr>
          <w:rFonts w:asciiTheme="minorHAnsi" w:hAnsiTheme="minorHAnsi" w:cs="Arial"/>
          <w:sz w:val="24"/>
          <w:szCs w:val="24"/>
        </w:rPr>
        <w:t xml:space="preserve">.  </w:t>
      </w:r>
      <w:r w:rsidR="004E7113" w:rsidRPr="004E7113">
        <w:rPr>
          <w:rFonts w:asciiTheme="minorHAnsi" w:hAnsiTheme="minorHAnsi" w:cs="Arial"/>
          <w:sz w:val="24"/>
          <w:szCs w:val="24"/>
        </w:rPr>
        <w:t xml:space="preserve">The course will provide ideas and resources to use with </w:t>
      </w:r>
      <w:r w:rsidR="006C5389">
        <w:rPr>
          <w:rFonts w:asciiTheme="minorHAnsi" w:hAnsiTheme="minorHAnsi" w:cs="Arial"/>
          <w:sz w:val="24"/>
          <w:szCs w:val="24"/>
        </w:rPr>
        <w:t xml:space="preserve">client </w:t>
      </w:r>
      <w:r w:rsidR="004E7113" w:rsidRPr="004E7113">
        <w:rPr>
          <w:rFonts w:asciiTheme="minorHAnsi" w:hAnsiTheme="minorHAnsi" w:cs="Arial"/>
          <w:sz w:val="24"/>
          <w:szCs w:val="24"/>
        </w:rPr>
        <w:t>groups</w:t>
      </w:r>
      <w:r w:rsidR="006C5389">
        <w:rPr>
          <w:rFonts w:asciiTheme="minorHAnsi" w:hAnsiTheme="minorHAnsi" w:cs="Arial"/>
          <w:sz w:val="24"/>
          <w:szCs w:val="24"/>
        </w:rPr>
        <w:t>.</w:t>
      </w:r>
      <w:r w:rsidR="004E7113" w:rsidRPr="004E7113">
        <w:rPr>
          <w:rFonts w:asciiTheme="minorHAnsi" w:hAnsiTheme="minorHAnsi" w:cs="Arial"/>
          <w:sz w:val="24"/>
          <w:szCs w:val="24"/>
        </w:rPr>
        <w:t xml:space="preserve"> </w:t>
      </w:r>
    </w:p>
    <w:p w:rsidR="009E6FC6" w:rsidRPr="004E7113" w:rsidRDefault="009E6FC6" w:rsidP="009E6FC6">
      <w:pPr>
        <w:pStyle w:val="BodyTextIndent"/>
        <w:ind w:left="0"/>
        <w:rPr>
          <w:rFonts w:asciiTheme="minorHAnsi" w:hAnsiTheme="minorHAnsi" w:cs="Arial"/>
          <w:sz w:val="24"/>
          <w:szCs w:val="24"/>
        </w:rPr>
      </w:pPr>
      <w:r w:rsidRPr="004E7113">
        <w:rPr>
          <w:rFonts w:asciiTheme="minorHAnsi" w:hAnsiTheme="minorHAnsi" w:cs="Arial"/>
          <w:sz w:val="24"/>
          <w:szCs w:val="24"/>
        </w:rPr>
        <w:t>There will be support available after the course for those who want</w:t>
      </w:r>
      <w:r w:rsidR="008C25E4">
        <w:rPr>
          <w:rFonts w:asciiTheme="minorHAnsi" w:hAnsiTheme="minorHAnsi" w:cs="Arial"/>
          <w:sz w:val="24"/>
          <w:szCs w:val="24"/>
        </w:rPr>
        <w:t xml:space="preserve"> </w:t>
      </w:r>
      <w:r w:rsidRPr="004E7113">
        <w:rPr>
          <w:rFonts w:asciiTheme="minorHAnsi" w:hAnsiTheme="minorHAnsi" w:cs="Arial"/>
          <w:sz w:val="24"/>
          <w:szCs w:val="24"/>
        </w:rPr>
        <w:t xml:space="preserve">to put their </w:t>
      </w:r>
      <w:r w:rsidR="00E92A66">
        <w:rPr>
          <w:rFonts w:asciiTheme="minorHAnsi" w:hAnsiTheme="minorHAnsi" w:cs="Arial"/>
          <w:sz w:val="24"/>
          <w:szCs w:val="24"/>
        </w:rPr>
        <w:t xml:space="preserve">learning into practice and </w:t>
      </w:r>
      <w:r w:rsidR="004E7113" w:rsidRPr="004E7113">
        <w:rPr>
          <w:rFonts w:asciiTheme="minorHAnsi" w:hAnsiTheme="minorHAnsi" w:cs="Arial"/>
          <w:sz w:val="24"/>
          <w:szCs w:val="24"/>
        </w:rPr>
        <w:t>deliver healthy eating messages to the</w:t>
      </w:r>
      <w:r w:rsidR="00E92A66">
        <w:rPr>
          <w:rFonts w:asciiTheme="minorHAnsi" w:hAnsiTheme="minorHAnsi" w:cs="Arial"/>
          <w:sz w:val="24"/>
          <w:szCs w:val="24"/>
        </w:rPr>
        <w:t>ir groups.</w:t>
      </w:r>
    </w:p>
    <w:p w:rsidR="009E6FC6" w:rsidRPr="004E7113" w:rsidRDefault="009E6FC6" w:rsidP="009E6FC6">
      <w:pPr>
        <w:pStyle w:val="BodyTextIndent"/>
        <w:ind w:left="0"/>
        <w:rPr>
          <w:rFonts w:asciiTheme="minorHAnsi" w:hAnsiTheme="minorHAnsi" w:cs="Arial"/>
          <w:sz w:val="24"/>
          <w:szCs w:val="24"/>
        </w:rPr>
      </w:pPr>
    </w:p>
    <w:p w:rsidR="009E6FC6" w:rsidRPr="004E7113" w:rsidRDefault="009E6FC6" w:rsidP="009E6FC6">
      <w:pPr>
        <w:pStyle w:val="BodyTextIndent"/>
        <w:ind w:left="0"/>
        <w:rPr>
          <w:rFonts w:asciiTheme="minorHAnsi" w:hAnsiTheme="minorHAnsi" w:cs="Arial"/>
          <w:sz w:val="24"/>
          <w:szCs w:val="24"/>
        </w:rPr>
      </w:pPr>
      <w:r w:rsidRPr="004E7113">
        <w:rPr>
          <w:rFonts w:asciiTheme="minorHAnsi" w:hAnsiTheme="minorHAnsi" w:cs="Arial"/>
          <w:b/>
          <w:sz w:val="24"/>
        </w:rPr>
        <w:t>Course content:</w:t>
      </w:r>
    </w:p>
    <w:tbl>
      <w:tblPr>
        <w:tblpPr w:leftFromText="180" w:rightFromText="180" w:vertAnchor="text" w:horzAnchor="margin" w:tblpY="1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072"/>
      </w:tblGrid>
      <w:tr w:rsidR="00C74349" w:rsidRPr="004E7113" w:rsidTr="008C25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pStyle w:val="Heading1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sz w:val="24"/>
                <w:szCs w:val="24"/>
              </w:rPr>
              <w:t>Module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210E4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sz w:val="24"/>
                <w:szCs w:val="24"/>
              </w:rPr>
              <w:t>Hea</w:t>
            </w:r>
            <w:r w:rsidR="00193B63">
              <w:rPr>
                <w:rFonts w:asciiTheme="minorHAnsi" w:hAnsiTheme="minorHAnsi" w:cs="Arial"/>
                <w:sz w:val="24"/>
                <w:szCs w:val="24"/>
              </w:rPr>
              <w:t xml:space="preserve">lthy eating guidelines and the </w:t>
            </w:r>
            <w:proofErr w:type="spellStart"/>
            <w:r w:rsidR="00193B63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4E7113">
              <w:rPr>
                <w:rFonts w:asciiTheme="minorHAnsi" w:hAnsiTheme="minorHAnsi" w:cs="Arial"/>
                <w:sz w:val="24"/>
                <w:szCs w:val="24"/>
              </w:rPr>
              <w:t>atwell</w:t>
            </w:r>
            <w:proofErr w:type="spellEnd"/>
            <w:r w:rsidRPr="004E711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10E40">
              <w:rPr>
                <w:rFonts w:asciiTheme="minorHAnsi" w:hAnsiTheme="minorHAnsi" w:cs="Arial"/>
                <w:sz w:val="24"/>
                <w:szCs w:val="24"/>
              </w:rPr>
              <w:t>guide</w:t>
            </w:r>
          </w:p>
        </w:tc>
      </w:tr>
      <w:tr w:rsidR="00C74349" w:rsidRPr="004E7113" w:rsidTr="008C25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b/>
                <w:sz w:val="24"/>
                <w:szCs w:val="24"/>
              </w:rPr>
              <w:t>Module 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sz w:val="24"/>
                <w:szCs w:val="24"/>
              </w:rPr>
              <w:t xml:space="preserve">Nutrition and health </w:t>
            </w:r>
          </w:p>
        </w:tc>
      </w:tr>
      <w:tr w:rsidR="00C74349" w:rsidRPr="004E7113" w:rsidTr="008C25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b/>
                <w:sz w:val="24"/>
                <w:szCs w:val="24"/>
              </w:rPr>
              <w:t>Module 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sz w:val="24"/>
                <w:szCs w:val="24"/>
              </w:rPr>
              <w:t xml:space="preserve">Healthy weight management </w:t>
            </w:r>
          </w:p>
        </w:tc>
      </w:tr>
      <w:tr w:rsidR="00C74349" w:rsidRPr="004E7113" w:rsidTr="008C25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b/>
                <w:sz w:val="24"/>
                <w:szCs w:val="24"/>
              </w:rPr>
              <w:t>Module 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sz w:val="24"/>
                <w:szCs w:val="24"/>
              </w:rPr>
              <w:t>Factors affecting food choice and eating well on a limited budget</w:t>
            </w:r>
          </w:p>
        </w:tc>
      </w:tr>
      <w:tr w:rsidR="00C74349" w:rsidRPr="004E7113" w:rsidTr="008C25E4">
        <w:trPr>
          <w:trHeight w:val="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b/>
                <w:sz w:val="24"/>
                <w:szCs w:val="24"/>
              </w:rPr>
              <w:t>Module 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sz w:val="24"/>
                <w:szCs w:val="24"/>
              </w:rPr>
              <w:t>Barriers to a healthy diet and helping people change their eating behaviours</w:t>
            </w:r>
          </w:p>
        </w:tc>
      </w:tr>
      <w:tr w:rsidR="00C74349" w:rsidRPr="004E7113" w:rsidTr="008C25E4">
        <w:trPr>
          <w:trHeight w:val="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b/>
                <w:sz w:val="24"/>
                <w:szCs w:val="24"/>
              </w:rPr>
              <w:t>Module 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sz w:val="24"/>
                <w:szCs w:val="24"/>
              </w:rPr>
              <w:t>Food labelling</w:t>
            </w:r>
          </w:p>
        </w:tc>
      </w:tr>
      <w:tr w:rsidR="00C74349" w:rsidRPr="004E7113" w:rsidTr="008C25E4">
        <w:trPr>
          <w:trHeight w:val="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89" w:rsidRPr="004E7113" w:rsidRDefault="00C74349" w:rsidP="009A00EC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b/>
                <w:sz w:val="24"/>
                <w:szCs w:val="24"/>
              </w:rPr>
              <w:t xml:space="preserve">Module </w:t>
            </w:r>
            <w:r w:rsidR="00553E89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6E45AA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sz w:val="24"/>
                <w:szCs w:val="24"/>
              </w:rPr>
              <w:t>Nutrit</w:t>
            </w:r>
            <w:r w:rsidR="006E45AA">
              <w:rPr>
                <w:rFonts w:asciiTheme="minorHAnsi" w:hAnsiTheme="minorHAnsi" w:cs="Arial"/>
                <w:sz w:val="24"/>
                <w:szCs w:val="24"/>
              </w:rPr>
              <w:t>ion for specific client groups</w:t>
            </w:r>
          </w:p>
        </w:tc>
      </w:tr>
      <w:tr w:rsidR="00C74349" w:rsidRPr="004E7113" w:rsidTr="008C25E4">
        <w:trPr>
          <w:trHeight w:val="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b/>
                <w:sz w:val="24"/>
                <w:szCs w:val="24"/>
              </w:rPr>
              <w:t>Module 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sz w:val="24"/>
                <w:szCs w:val="24"/>
              </w:rPr>
              <w:t>Menu planning and adapting recipes</w:t>
            </w:r>
          </w:p>
        </w:tc>
      </w:tr>
      <w:tr w:rsidR="00C74349" w:rsidRPr="004E7113" w:rsidTr="008C25E4">
        <w:trPr>
          <w:trHeight w:val="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C7434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b/>
                <w:sz w:val="24"/>
                <w:szCs w:val="24"/>
              </w:rPr>
              <w:t>Module 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9" w:rsidRPr="004E7113" w:rsidRDefault="00C74349" w:rsidP="00B87E9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E7113">
              <w:rPr>
                <w:rFonts w:asciiTheme="minorHAnsi" w:hAnsiTheme="minorHAnsi" w:cs="Arial"/>
                <w:sz w:val="24"/>
                <w:szCs w:val="24"/>
              </w:rPr>
              <w:t>Food facts and myths</w:t>
            </w:r>
            <w:r w:rsidR="00B87E9B">
              <w:rPr>
                <w:rFonts w:asciiTheme="minorHAnsi" w:hAnsiTheme="minorHAnsi" w:cs="Arial"/>
                <w:sz w:val="24"/>
                <w:szCs w:val="24"/>
              </w:rPr>
              <w:t xml:space="preserve"> &amp; u</w:t>
            </w:r>
            <w:r w:rsidRPr="004E7113">
              <w:rPr>
                <w:rFonts w:asciiTheme="minorHAnsi" w:hAnsiTheme="minorHAnsi" w:cs="Arial"/>
                <w:sz w:val="24"/>
                <w:szCs w:val="24"/>
              </w:rPr>
              <w:t>seful food and nutrition resources</w:t>
            </w:r>
          </w:p>
        </w:tc>
      </w:tr>
    </w:tbl>
    <w:p w:rsidR="009E6FC6" w:rsidRPr="004E7113" w:rsidRDefault="009E6FC6" w:rsidP="009E6FC6">
      <w:pPr>
        <w:ind w:left="2268"/>
        <w:jc w:val="both"/>
        <w:rPr>
          <w:rFonts w:asciiTheme="minorHAnsi" w:hAnsiTheme="minorHAnsi" w:cs="Arial"/>
          <w:b/>
          <w:sz w:val="20"/>
        </w:rPr>
      </w:pPr>
    </w:p>
    <w:p w:rsidR="009E6FC6" w:rsidRPr="004E7113" w:rsidRDefault="009E6FC6" w:rsidP="004E7113">
      <w:pPr>
        <w:pStyle w:val="Heading2"/>
        <w:ind w:right="284"/>
        <w:rPr>
          <w:rFonts w:asciiTheme="minorHAnsi" w:hAnsiTheme="minorHAnsi" w:cs="Arial"/>
          <w:sz w:val="24"/>
          <w:szCs w:val="24"/>
        </w:rPr>
      </w:pPr>
      <w:r w:rsidRPr="004E7113">
        <w:rPr>
          <w:rFonts w:asciiTheme="minorHAnsi" w:hAnsiTheme="minorHAnsi" w:cs="Arial"/>
          <w:color w:val="000080"/>
          <w:sz w:val="24"/>
          <w:szCs w:val="24"/>
        </w:rPr>
        <w:t>Who is the course for?</w:t>
      </w:r>
    </w:p>
    <w:p w:rsidR="009E6FC6" w:rsidRPr="003E6447" w:rsidRDefault="003E6447" w:rsidP="003E6447">
      <w:pPr>
        <w:jc w:val="both"/>
        <w:rPr>
          <w:rFonts w:asciiTheme="minorHAnsi" w:hAnsiTheme="minorHAnsi" w:cs="Arial"/>
          <w:sz w:val="24"/>
          <w:szCs w:val="24"/>
        </w:rPr>
      </w:pPr>
      <w:r w:rsidRPr="003E6447">
        <w:rPr>
          <w:rFonts w:asciiTheme="minorHAnsi" w:hAnsiTheme="minorHAnsi"/>
          <w:sz w:val="24"/>
          <w:szCs w:val="24"/>
        </w:rPr>
        <w:t>Anyone working with families</w:t>
      </w:r>
      <w:r>
        <w:rPr>
          <w:rFonts w:asciiTheme="minorHAnsi" w:hAnsiTheme="minorHAnsi"/>
          <w:sz w:val="24"/>
          <w:szCs w:val="24"/>
        </w:rPr>
        <w:t>, g</w:t>
      </w:r>
      <w:r w:rsidRPr="003E6447">
        <w:rPr>
          <w:rFonts w:asciiTheme="minorHAnsi" w:hAnsiTheme="minorHAnsi"/>
          <w:sz w:val="24"/>
          <w:szCs w:val="24"/>
        </w:rPr>
        <w:t>roups</w:t>
      </w:r>
      <w:r>
        <w:rPr>
          <w:rFonts w:asciiTheme="minorHAnsi" w:hAnsiTheme="minorHAnsi"/>
          <w:sz w:val="24"/>
          <w:szCs w:val="24"/>
        </w:rPr>
        <w:t xml:space="preserve"> and individuals</w:t>
      </w:r>
      <w:r w:rsidRPr="003E6447">
        <w:rPr>
          <w:rFonts w:asciiTheme="minorHAnsi" w:hAnsiTheme="minorHAnsi"/>
          <w:sz w:val="24"/>
          <w:szCs w:val="24"/>
        </w:rPr>
        <w:t xml:space="preserve"> in the community where healthy eating messages can be encouraged for example, teachers,</w:t>
      </w:r>
      <w:r w:rsidR="00553E89">
        <w:rPr>
          <w:rFonts w:asciiTheme="minorHAnsi" w:hAnsiTheme="minorHAnsi"/>
          <w:sz w:val="24"/>
          <w:szCs w:val="24"/>
        </w:rPr>
        <w:t xml:space="preserve"> teaching assistants, housing association staff, </w:t>
      </w:r>
      <w:r w:rsidRPr="003E6447">
        <w:rPr>
          <w:rFonts w:asciiTheme="minorHAnsi" w:hAnsiTheme="minorHAnsi"/>
          <w:sz w:val="24"/>
          <w:szCs w:val="24"/>
        </w:rPr>
        <w:t>youth workers,</w:t>
      </w:r>
      <w:r>
        <w:rPr>
          <w:rFonts w:asciiTheme="minorHAnsi" w:hAnsiTheme="minorHAnsi"/>
          <w:sz w:val="24"/>
          <w:szCs w:val="24"/>
        </w:rPr>
        <w:t xml:space="preserve"> support workers, </w:t>
      </w:r>
      <w:r w:rsidRPr="003E6447">
        <w:rPr>
          <w:rFonts w:asciiTheme="minorHAnsi" w:hAnsiTheme="minorHAnsi"/>
          <w:sz w:val="24"/>
          <w:szCs w:val="24"/>
        </w:rPr>
        <w:t xml:space="preserve">leisure centre staff, and those providing childcare. </w:t>
      </w:r>
    </w:p>
    <w:p w:rsidR="009E6FC6" w:rsidRPr="004E7113" w:rsidRDefault="009E6FC6" w:rsidP="009E6FC6">
      <w:pPr>
        <w:ind w:left="2268"/>
        <w:jc w:val="center"/>
        <w:rPr>
          <w:rFonts w:asciiTheme="minorHAnsi" w:hAnsiTheme="minorHAnsi" w:cs="Arial"/>
          <w:b/>
          <w:sz w:val="22"/>
        </w:rPr>
      </w:pPr>
    </w:p>
    <w:p w:rsidR="009E6FC6" w:rsidRPr="004E7113" w:rsidRDefault="009E6FC6" w:rsidP="004E7113">
      <w:pPr>
        <w:pStyle w:val="Heading2"/>
        <w:rPr>
          <w:rFonts w:asciiTheme="minorHAnsi" w:hAnsiTheme="minorHAnsi" w:cs="Arial"/>
          <w:color w:val="000080"/>
          <w:sz w:val="24"/>
          <w:szCs w:val="24"/>
        </w:rPr>
      </w:pPr>
      <w:r w:rsidRPr="004E7113">
        <w:rPr>
          <w:rFonts w:asciiTheme="minorHAnsi" w:hAnsiTheme="minorHAnsi" w:cs="Arial"/>
          <w:color w:val="000080"/>
          <w:sz w:val="24"/>
          <w:szCs w:val="24"/>
        </w:rPr>
        <w:t>What time commitment is involved?</w:t>
      </w:r>
    </w:p>
    <w:p w:rsidR="00397A80" w:rsidRDefault="009E6FC6" w:rsidP="004E7113">
      <w:pPr>
        <w:pStyle w:val="BodyTextIndent2"/>
        <w:ind w:left="0"/>
        <w:jc w:val="left"/>
        <w:rPr>
          <w:rFonts w:asciiTheme="minorHAnsi" w:hAnsiTheme="minorHAnsi" w:cs="Arial"/>
          <w:b w:val="0"/>
          <w:sz w:val="24"/>
          <w:szCs w:val="24"/>
        </w:rPr>
      </w:pPr>
      <w:r w:rsidRPr="004E7113">
        <w:rPr>
          <w:rFonts w:asciiTheme="minorHAnsi" w:hAnsiTheme="minorHAnsi" w:cs="Arial"/>
          <w:b w:val="0"/>
          <w:sz w:val="24"/>
          <w:szCs w:val="24"/>
        </w:rPr>
        <w:t xml:space="preserve">The course involves </w:t>
      </w:r>
      <w:r w:rsidR="00397A80">
        <w:rPr>
          <w:rFonts w:asciiTheme="minorHAnsi" w:hAnsiTheme="minorHAnsi" w:cs="Arial"/>
          <w:b w:val="0"/>
          <w:sz w:val="24"/>
          <w:szCs w:val="24"/>
        </w:rPr>
        <w:t>3</w:t>
      </w:r>
      <w:r w:rsidRPr="004E7113">
        <w:rPr>
          <w:rFonts w:asciiTheme="minorHAnsi" w:hAnsiTheme="minorHAnsi" w:cs="Arial"/>
          <w:b w:val="0"/>
          <w:sz w:val="24"/>
          <w:szCs w:val="24"/>
        </w:rPr>
        <w:t xml:space="preserve">0 hours of </w:t>
      </w:r>
      <w:r w:rsidR="00397A80">
        <w:rPr>
          <w:rFonts w:asciiTheme="minorHAnsi" w:hAnsiTheme="minorHAnsi" w:cs="Arial"/>
          <w:b w:val="0"/>
          <w:sz w:val="24"/>
          <w:szCs w:val="24"/>
        </w:rPr>
        <w:t xml:space="preserve">learning and upon completion is an accreditation of three credits.  Delivery is typically classroom based </w:t>
      </w:r>
      <w:r w:rsidR="00A73EB6">
        <w:rPr>
          <w:rFonts w:asciiTheme="minorHAnsi" w:hAnsiTheme="minorHAnsi" w:cs="Arial"/>
          <w:b w:val="0"/>
          <w:sz w:val="24"/>
          <w:szCs w:val="24"/>
        </w:rPr>
        <w:t xml:space="preserve">however due to </w:t>
      </w:r>
      <w:r w:rsidR="00397A80">
        <w:rPr>
          <w:rFonts w:asciiTheme="minorHAnsi" w:hAnsiTheme="minorHAnsi" w:cs="Arial"/>
          <w:b w:val="0"/>
          <w:sz w:val="24"/>
          <w:szCs w:val="24"/>
        </w:rPr>
        <w:t xml:space="preserve">current government restrictions it </w:t>
      </w:r>
      <w:r w:rsidR="008F5F2D">
        <w:rPr>
          <w:rFonts w:asciiTheme="minorHAnsi" w:hAnsiTheme="minorHAnsi" w:cs="Arial"/>
          <w:b w:val="0"/>
          <w:sz w:val="24"/>
          <w:szCs w:val="24"/>
        </w:rPr>
        <w:t xml:space="preserve">has been developed and </w:t>
      </w:r>
      <w:r w:rsidR="00397A80">
        <w:rPr>
          <w:rFonts w:asciiTheme="minorHAnsi" w:hAnsiTheme="minorHAnsi" w:cs="Arial"/>
          <w:b w:val="0"/>
          <w:sz w:val="24"/>
          <w:szCs w:val="24"/>
        </w:rPr>
        <w:t>is now also delivered virtually.</w:t>
      </w:r>
    </w:p>
    <w:p w:rsidR="00E37415" w:rsidRDefault="00E37415" w:rsidP="004E7113">
      <w:pPr>
        <w:pStyle w:val="BodyTextIndent2"/>
        <w:ind w:left="0"/>
        <w:jc w:val="left"/>
        <w:rPr>
          <w:rFonts w:asciiTheme="minorHAnsi" w:hAnsiTheme="minorHAnsi" w:cs="Arial"/>
          <w:b w:val="0"/>
          <w:sz w:val="24"/>
          <w:szCs w:val="24"/>
        </w:rPr>
      </w:pPr>
    </w:p>
    <w:p w:rsidR="00A73EB6" w:rsidRPr="009210B4" w:rsidRDefault="00A57C6D" w:rsidP="004E7113">
      <w:pPr>
        <w:pStyle w:val="BodyTextIndent2"/>
        <w:ind w:left="0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Face to Face 20hours in the classroom and 10hours at home</w:t>
      </w:r>
    </w:p>
    <w:p w:rsidR="009E6FC6" w:rsidRPr="004E7113" w:rsidRDefault="009E6FC6" w:rsidP="009E6FC6">
      <w:pPr>
        <w:pStyle w:val="BodyTextIndent2"/>
        <w:ind w:left="2552"/>
        <w:jc w:val="left"/>
        <w:rPr>
          <w:rFonts w:asciiTheme="minorHAnsi" w:hAnsiTheme="minorHAnsi" w:cs="Arial"/>
          <w:b w:val="0"/>
          <w:sz w:val="24"/>
          <w:szCs w:val="24"/>
        </w:rPr>
      </w:pPr>
    </w:p>
    <w:p w:rsidR="009E6FC6" w:rsidRDefault="009E6FC6" w:rsidP="004E7113">
      <w:pPr>
        <w:pStyle w:val="BodyTextIndent2"/>
        <w:ind w:left="0"/>
        <w:jc w:val="left"/>
        <w:rPr>
          <w:rFonts w:asciiTheme="minorHAnsi" w:hAnsiTheme="minorHAnsi" w:cs="Arial"/>
          <w:color w:val="000080"/>
          <w:sz w:val="24"/>
          <w:szCs w:val="24"/>
        </w:rPr>
      </w:pPr>
      <w:r w:rsidRPr="004E7113">
        <w:rPr>
          <w:rFonts w:asciiTheme="minorHAnsi" w:hAnsiTheme="minorHAnsi" w:cs="Arial"/>
          <w:color w:val="000080"/>
          <w:sz w:val="24"/>
          <w:szCs w:val="24"/>
        </w:rPr>
        <w:t>When will it start and where?</w:t>
      </w:r>
    </w:p>
    <w:p w:rsidR="007737F3" w:rsidRDefault="00A57C6D" w:rsidP="007737F3">
      <w:pPr>
        <w:pStyle w:val="BodyTextIndent2"/>
        <w:ind w:left="0"/>
        <w:jc w:val="left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8</w:t>
      </w:r>
      <w:r w:rsidRPr="00A57C6D">
        <w:rPr>
          <w:rFonts w:asciiTheme="minorHAnsi" w:hAnsiTheme="minorHAnsi" w:cs="Arial"/>
          <w:b w:val="0"/>
          <w:sz w:val="24"/>
          <w:szCs w:val="24"/>
          <w:vertAlign w:val="superscript"/>
        </w:rPr>
        <w:t>th</w:t>
      </w:r>
      <w:r>
        <w:rPr>
          <w:rFonts w:asciiTheme="minorHAnsi" w:hAnsiTheme="minorHAnsi" w:cs="Arial"/>
          <w:b w:val="0"/>
          <w:sz w:val="24"/>
          <w:szCs w:val="24"/>
        </w:rPr>
        <w:t xml:space="preserve"> July – 9</w:t>
      </w:r>
      <w:r w:rsidRPr="00A57C6D">
        <w:rPr>
          <w:rFonts w:asciiTheme="minorHAnsi" w:hAnsiTheme="minorHAnsi" w:cs="Arial"/>
          <w:b w:val="0"/>
          <w:sz w:val="24"/>
          <w:szCs w:val="24"/>
          <w:vertAlign w:val="superscript"/>
        </w:rPr>
        <w:t>th</w:t>
      </w:r>
      <w:r>
        <w:rPr>
          <w:rFonts w:asciiTheme="minorHAnsi" w:hAnsiTheme="minorHAnsi" w:cs="Arial"/>
          <w:b w:val="0"/>
          <w:sz w:val="24"/>
          <w:szCs w:val="24"/>
        </w:rPr>
        <w:t xml:space="preserve"> September</w:t>
      </w:r>
    </w:p>
    <w:p w:rsidR="00A57C6D" w:rsidRDefault="00A57C6D" w:rsidP="007737F3">
      <w:pPr>
        <w:pStyle w:val="BodyTextIndent2"/>
        <w:ind w:left="0"/>
        <w:jc w:val="left"/>
        <w:rPr>
          <w:rFonts w:asciiTheme="minorHAnsi" w:hAnsiTheme="minorHAnsi" w:cs="Arial"/>
          <w:b w:val="0"/>
          <w:sz w:val="24"/>
          <w:szCs w:val="24"/>
        </w:rPr>
      </w:pPr>
    </w:p>
    <w:p w:rsidR="00E37415" w:rsidRPr="004E7113" w:rsidRDefault="00E37415" w:rsidP="007737F3">
      <w:pPr>
        <w:pStyle w:val="BodyTextIndent2"/>
        <w:ind w:left="0"/>
        <w:jc w:val="left"/>
        <w:rPr>
          <w:rFonts w:asciiTheme="minorHAnsi" w:hAnsiTheme="minorHAnsi"/>
        </w:rPr>
      </w:pPr>
    </w:p>
    <w:p w:rsidR="00525E1D" w:rsidRDefault="009E6FC6" w:rsidP="00B87E9B">
      <w:pPr>
        <w:rPr>
          <w:rFonts w:asciiTheme="minorHAnsi" w:hAnsiTheme="minorHAnsi"/>
          <w:b/>
          <w:sz w:val="24"/>
        </w:rPr>
      </w:pPr>
      <w:r w:rsidRPr="00B87E9B">
        <w:rPr>
          <w:rFonts w:asciiTheme="minorHAnsi" w:hAnsiTheme="minorHAnsi"/>
          <w:b/>
          <w:sz w:val="24"/>
        </w:rPr>
        <w:t xml:space="preserve">For more information or to book a place, contact </w:t>
      </w:r>
      <w:r w:rsidR="004E7113" w:rsidRPr="00B87E9B">
        <w:rPr>
          <w:rFonts w:asciiTheme="minorHAnsi" w:hAnsiTheme="minorHAnsi"/>
          <w:b/>
          <w:sz w:val="24"/>
        </w:rPr>
        <w:t xml:space="preserve">Public Health </w:t>
      </w:r>
      <w:r w:rsidRPr="00B87E9B">
        <w:rPr>
          <w:rFonts w:asciiTheme="minorHAnsi" w:hAnsiTheme="minorHAnsi"/>
          <w:b/>
          <w:sz w:val="24"/>
        </w:rPr>
        <w:t>Dietitian on 029</w:t>
      </w:r>
      <w:r w:rsidR="00B87E9B" w:rsidRPr="00B87E9B">
        <w:rPr>
          <w:rFonts w:asciiTheme="minorHAnsi" w:hAnsiTheme="minorHAnsi"/>
          <w:b/>
          <w:sz w:val="24"/>
        </w:rPr>
        <w:t xml:space="preserve"> 20</w:t>
      </w:r>
      <w:r w:rsidR="006E45AA">
        <w:rPr>
          <w:rFonts w:asciiTheme="minorHAnsi" w:hAnsiTheme="minorHAnsi"/>
          <w:b/>
          <w:sz w:val="24"/>
        </w:rPr>
        <w:t>907699.</w:t>
      </w:r>
      <w:r w:rsidRPr="00B87E9B">
        <w:rPr>
          <w:rFonts w:asciiTheme="minorHAnsi" w:hAnsiTheme="minorHAnsi"/>
          <w:b/>
          <w:sz w:val="24"/>
        </w:rPr>
        <w:t xml:space="preserve"> </w:t>
      </w:r>
    </w:p>
    <w:p w:rsidR="008C25E4" w:rsidRDefault="008C25E4" w:rsidP="00B87E9B">
      <w:pPr>
        <w:rPr>
          <w:rFonts w:asciiTheme="minorHAnsi" w:hAnsiTheme="minorHAnsi"/>
          <w:b/>
          <w:sz w:val="24"/>
        </w:rPr>
      </w:pPr>
    </w:p>
    <w:p w:rsidR="00B87E9B" w:rsidRPr="00B310FB" w:rsidRDefault="005E4FCD" w:rsidP="00B87E9B">
      <w:pPr>
        <w:tabs>
          <w:tab w:val="left" w:pos="2955"/>
        </w:tabs>
        <w:rPr>
          <w:rFonts w:asciiTheme="minorHAnsi" w:hAnsiTheme="minorHAnsi"/>
          <w:b/>
          <w:sz w:val="24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120650</wp:posOffset>
            </wp:positionV>
            <wp:extent cx="2571750" cy="809625"/>
            <wp:effectExtent l="0" t="0" r="0" b="0"/>
            <wp:wrapTight wrapText="bothSides">
              <wp:wrapPolygon edited="0">
                <wp:start x="0" y="0"/>
                <wp:lineTo x="0" y="21346"/>
                <wp:lineTo x="21440" y="21346"/>
                <wp:lineTo x="21440" y="0"/>
                <wp:lineTo x="0" y="0"/>
              </wp:wrapPolygon>
            </wp:wrapTight>
            <wp:docPr id="7" name="Picture 7" descr="wag_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g_logo_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E9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121285</wp:posOffset>
            </wp:positionV>
            <wp:extent cx="2428875" cy="809625"/>
            <wp:effectExtent l="19050" t="0" r="9525" b="0"/>
            <wp:wrapTight wrapText="bothSides">
              <wp:wrapPolygon edited="0">
                <wp:start x="-169" y="0"/>
                <wp:lineTo x="-169" y="21346"/>
                <wp:lineTo x="21685" y="21346"/>
                <wp:lineTo x="21685" y="0"/>
                <wp:lineTo x="-169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us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E9B">
        <w:rPr>
          <w:sz w:val="36"/>
          <w:szCs w:val="36"/>
        </w:rPr>
        <w:t xml:space="preserve">  </w:t>
      </w:r>
      <w:r w:rsidR="00B87E9B">
        <w:rPr>
          <w:rFonts w:ascii="Arial" w:hAnsi="Arial" w:cs="Arial"/>
          <w:noProof/>
          <w:szCs w:val="28"/>
          <w:lang w:eastAsia="en-GB"/>
        </w:rPr>
        <w:t xml:space="preserve">    </w:t>
      </w:r>
      <w:r w:rsidR="00B87E9B">
        <w:rPr>
          <w:sz w:val="36"/>
          <w:szCs w:val="36"/>
        </w:rPr>
        <w:t xml:space="preserve"> </w:t>
      </w:r>
      <w:r w:rsidR="00B87E9B">
        <w:rPr>
          <w:rFonts w:ascii="Arial" w:hAnsi="Arial" w:cs="Arial"/>
          <w:noProof/>
          <w:szCs w:val="28"/>
          <w:lang w:eastAsia="en-GB"/>
        </w:rPr>
        <w:t xml:space="preserve">  </w:t>
      </w:r>
      <w:r w:rsidR="00B87E9B">
        <w:rPr>
          <w:sz w:val="36"/>
          <w:szCs w:val="36"/>
        </w:rPr>
        <w:t xml:space="preserve"> </w:t>
      </w:r>
      <w:r w:rsidR="00B87E9B">
        <w:rPr>
          <w:rFonts w:ascii="Arial" w:hAnsi="Arial" w:cs="Arial"/>
          <w:noProof/>
          <w:szCs w:val="28"/>
          <w:lang w:eastAsia="en-GB"/>
        </w:rPr>
        <w:t xml:space="preserve">        </w:t>
      </w:r>
    </w:p>
    <w:sectPr w:rsidR="00B87E9B" w:rsidRPr="00B310FB" w:rsidSect="001C0A8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C6"/>
    <w:rsid w:val="00193B63"/>
    <w:rsid w:val="001C0A87"/>
    <w:rsid w:val="001D3DD8"/>
    <w:rsid w:val="001F2BC4"/>
    <w:rsid w:val="00210E40"/>
    <w:rsid w:val="00274A6A"/>
    <w:rsid w:val="002D10EC"/>
    <w:rsid w:val="0030473F"/>
    <w:rsid w:val="003055AA"/>
    <w:rsid w:val="00307CC1"/>
    <w:rsid w:val="00343E1F"/>
    <w:rsid w:val="003510D4"/>
    <w:rsid w:val="00356C8B"/>
    <w:rsid w:val="00360662"/>
    <w:rsid w:val="00372BEB"/>
    <w:rsid w:val="00372D45"/>
    <w:rsid w:val="00397A80"/>
    <w:rsid w:val="003A1173"/>
    <w:rsid w:val="003E1079"/>
    <w:rsid w:val="003E6447"/>
    <w:rsid w:val="003F068A"/>
    <w:rsid w:val="003F2E91"/>
    <w:rsid w:val="00446125"/>
    <w:rsid w:val="004D56F9"/>
    <w:rsid w:val="004E7113"/>
    <w:rsid w:val="00525E1D"/>
    <w:rsid w:val="00553E89"/>
    <w:rsid w:val="005E4FCD"/>
    <w:rsid w:val="00613531"/>
    <w:rsid w:val="006A50EB"/>
    <w:rsid w:val="006C2960"/>
    <w:rsid w:val="006C2FB8"/>
    <w:rsid w:val="006C5389"/>
    <w:rsid w:val="006E45AA"/>
    <w:rsid w:val="007462A1"/>
    <w:rsid w:val="007737F3"/>
    <w:rsid w:val="007D591A"/>
    <w:rsid w:val="00800E88"/>
    <w:rsid w:val="0083677F"/>
    <w:rsid w:val="008617AC"/>
    <w:rsid w:val="008C25E4"/>
    <w:rsid w:val="008C3BF3"/>
    <w:rsid w:val="008F5F2D"/>
    <w:rsid w:val="009210B4"/>
    <w:rsid w:val="00971169"/>
    <w:rsid w:val="009A00EC"/>
    <w:rsid w:val="009E6FC6"/>
    <w:rsid w:val="00A54D64"/>
    <w:rsid w:val="00A56235"/>
    <w:rsid w:val="00A57C6D"/>
    <w:rsid w:val="00A6798A"/>
    <w:rsid w:val="00A73EB6"/>
    <w:rsid w:val="00A740C3"/>
    <w:rsid w:val="00B20906"/>
    <w:rsid w:val="00B310FB"/>
    <w:rsid w:val="00B82455"/>
    <w:rsid w:val="00B87E9B"/>
    <w:rsid w:val="00BA121A"/>
    <w:rsid w:val="00BB191C"/>
    <w:rsid w:val="00BD6E16"/>
    <w:rsid w:val="00C6238C"/>
    <w:rsid w:val="00C74349"/>
    <w:rsid w:val="00D3013D"/>
    <w:rsid w:val="00D42D4F"/>
    <w:rsid w:val="00D47FC4"/>
    <w:rsid w:val="00DD7454"/>
    <w:rsid w:val="00E37415"/>
    <w:rsid w:val="00E57349"/>
    <w:rsid w:val="00E60ED0"/>
    <w:rsid w:val="00E72240"/>
    <w:rsid w:val="00E92A66"/>
    <w:rsid w:val="00EF51AA"/>
    <w:rsid w:val="00F62D95"/>
    <w:rsid w:val="00FA4F15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E7058-F6FA-4395-BF90-DC075F23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E6FC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6FC6"/>
    <w:pPr>
      <w:keepNext/>
      <w:outlineLvl w:val="1"/>
    </w:pPr>
    <w:rPr>
      <w:b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F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E6FC6"/>
    <w:rPr>
      <w:rFonts w:ascii="Times New Roman" w:eastAsia="Times New Roman" w:hAnsi="Times New Roman" w:cs="Times New Roman"/>
      <w:b/>
      <w:color w:val="FF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9E6FC6"/>
    <w:pPr>
      <w:ind w:left="2268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E6FC6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unhideWhenUsed/>
    <w:rsid w:val="009E6FC6"/>
    <w:pPr>
      <w:ind w:left="2268"/>
      <w:jc w:val="center"/>
    </w:pPr>
    <w:rPr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E6FC6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9E6F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8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E64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Low, Laura</dc:creator>
  <cp:lastModifiedBy>Grant Cockerill</cp:lastModifiedBy>
  <cp:revision>2</cp:revision>
  <cp:lastPrinted>2015-10-15T10:25:00Z</cp:lastPrinted>
  <dcterms:created xsi:type="dcterms:W3CDTF">2022-06-28T08:06:00Z</dcterms:created>
  <dcterms:modified xsi:type="dcterms:W3CDTF">2022-06-28T08:06:00Z</dcterms:modified>
</cp:coreProperties>
</file>